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2BE" w:rsidRPr="00462F33" w:rsidRDefault="00982054" w:rsidP="00907487">
      <w:pPr>
        <w:pStyle w:val="ConsPlusNormal"/>
        <w:contextualSpacing/>
        <w:jc w:val="right"/>
        <w:outlineLvl w:val="1"/>
      </w:pPr>
      <w:r>
        <w:t>П</w:t>
      </w:r>
      <w:r w:rsidR="00D202BE" w:rsidRPr="00462F33">
        <w:t>риложение 6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 государственной программе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Камчатского края "Управление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государственными финансами</w:t>
      </w:r>
    </w:p>
    <w:p w:rsidR="00D202BE" w:rsidRPr="00462F33" w:rsidRDefault="00D202BE" w:rsidP="00907487">
      <w:pPr>
        <w:pStyle w:val="ConsPlusNormal"/>
        <w:contextualSpacing/>
        <w:jc w:val="right"/>
      </w:pPr>
      <w:r w:rsidRPr="00462F33">
        <w:t>Камчатского края"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bookmarkStart w:id="0" w:name="Par4067"/>
      <w:bookmarkEnd w:id="0"/>
      <w:r w:rsidRPr="00462F33">
        <w:rPr>
          <w:rFonts w:ascii="Times New Roman" w:hAnsi="Times New Roman" w:cs="Times New Roman"/>
        </w:rPr>
        <w:t>ПОРЯДОК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ПРЕДОСТАВЛЕНИЯ И РАСПРЕДЕЛЕНИЯ СУБСИДИЙ МЕСТНЫМ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 xml:space="preserve">БЮДЖЕТАМ НА </w:t>
      </w:r>
      <w:r w:rsidR="00462F33" w:rsidRPr="00982054">
        <w:rPr>
          <w:rFonts w:ascii="Times New Roman" w:hAnsi="Times New Roman" w:cs="Times New Roman"/>
        </w:rPr>
        <w:t>СОФИНАНСИРОВАНИЕ</w:t>
      </w:r>
      <w:r w:rsidR="00462F33" w:rsidRPr="00462F33">
        <w:rPr>
          <w:rFonts w:ascii="Times New Roman" w:hAnsi="Times New Roman" w:cs="Times New Roman"/>
        </w:rPr>
        <w:t xml:space="preserve"> </w:t>
      </w:r>
      <w:r w:rsidRPr="00462F33">
        <w:rPr>
          <w:rFonts w:ascii="Times New Roman" w:hAnsi="Times New Roman" w:cs="Times New Roman"/>
        </w:rPr>
        <w:t>РАСХОДОВ НА ОПЛАТУ ТРУДА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РАБОТНИКОВ МУНИЦИПАЛЬНЫХ УЧРЕЖДЕНИЙ (ЗА ИСКЛЮЧЕНИЕМ ЛИЦ,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ЗАМЕЩАЮЩИХ МУНИЦИПАЛЬНЫЕ ДОЛЖНОСТИ И ДОЛЖНОСТИ МУНИЦИПАЛЬНОЙ</w:t>
      </w:r>
    </w:p>
    <w:p w:rsidR="00D202BE" w:rsidRPr="00462F33" w:rsidRDefault="00D202BE" w:rsidP="00907487">
      <w:pPr>
        <w:pStyle w:val="ConsPlusTitle"/>
        <w:contextualSpacing/>
        <w:jc w:val="center"/>
        <w:rPr>
          <w:rFonts w:ascii="Times New Roman" w:hAnsi="Times New Roman" w:cs="Times New Roman"/>
        </w:rPr>
      </w:pPr>
      <w:r w:rsidRPr="00462F33">
        <w:rPr>
          <w:rFonts w:ascii="Times New Roman" w:hAnsi="Times New Roman" w:cs="Times New Roman"/>
        </w:rPr>
        <w:t>СЛУЖБЫ)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  <w:r w:rsidRPr="00462F33">
        <w:t xml:space="preserve">1. Настоящий порядок разработан в соответствии с Бюджетным кодексом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N 566-П (далее - Правила), и регулирует предоставление и распределение субсидий бюджетам муниципальных районов (муниципальных, городских округов) в Камчатском крае (далее - муниципальные образования) на </w:t>
      </w:r>
      <w:proofErr w:type="spellStart"/>
      <w:r w:rsidRPr="00462F33">
        <w:t>софинансирование</w:t>
      </w:r>
      <w:proofErr w:type="spellEnd"/>
      <w:r w:rsidRPr="00462F33">
        <w:t xml:space="preserve"> оплаты труда работников муниципальных учреждений (за исключением лиц, замещающих муниципальные должности и должности муниципальной службы).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2. Условиями предоставления субсидий являются: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462F33">
        <w:t>софинансирования</w:t>
      </w:r>
      <w:proofErr w:type="spellEnd"/>
      <w:r w:rsidRPr="00462F33">
        <w:t xml:space="preserve"> которых предоставляется субсидия, в объеме, необходимом для их исполнения, включая размер планируемой к предоставлению из краевого бюджета субсидии;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2) заключение соглашения о предоставлении субсидий между Министерством финансов Камчатского края (далее - Министерство) и органами местного самоуправления муниципальных образований о предоставлении из краевого бюджета субсидии местному бюджету в соответствии с Правилами по типовой форме, утвержденной Министерством (далее - Соглашение).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3. Критериями отбора муниципальных образований для предоставления субсидий являются: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1) наличие на территории муниципального образования муниципальных учреждений, финансируемых за счет средств местного бюджета;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2) наличие обязательства муниципального образования об обеспечении финансирования расходных обязательств муниципального образования по повышению оплаты труда работников муниципальных учреждений, финансируемых за счет средств местного бюджета (за исключением лиц, замещающих муниципальные должности и должности муниципальной службы), в размерах и в сроки, установленные законом Камчатского края о краевом бюджете на очередной финансовый год и на плановый период;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3) наличие обязательства муниципального образования о недопущении просроченной кредиторской задолженности по оплате труда и начислениям на выплаты по оплате труда работников муниципальных учреждений (за исключением лиц, замещающих муниципальные должности и должности муниципальной службы), финансируемых за счет средств местного бюджета.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 xml:space="preserve">4. Уровень </w:t>
      </w:r>
      <w:proofErr w:type="spellStart"/>
      <w:r w:rsidRPr="00462F33">
        <w:t>софинансирования</w:t>
      </w:r>
      <w:proofErr w:type="spellEnd"/>
      <w:r w:rsidRPr="00462F33">
        <w:t xml:space="preserve"> из краевого бюджета, в целях </w:t>
      </w:r>
      <w:proofErr w:type="spellStart"/>
      <w:r w:rsidRPr="00462F33">
        <w:t>софинансирования</w:t>
      </w:r>
      <w:proofErr w:type="spellEnd"/>
      <w:r w:rsidRPr="00462F33">
        <w:t xml:space="preserve"> которого предоставляется субсидия, устанавливается для каждого муниципального образования в Соглашении.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bookmarkStart w:id="1" w:name="Par4083"/>
      <w:bookmarkEnd w:id="1"/>
      <w:r w:rsidRPr="00462F33">
        <w:t>5. Расчет субсидий осуществляется по формуле: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907487" w:rsidP="00907487">
      <w:pPr>
        <w:pStyle w:val="ConsPlusNormal"/>
        <w:contextualSpacing/>
        <w:jc w:val="center"/>
      </w:pPr>
      <w:r w:rsidRPr="00462F33">
        <w:rPr>
          <w:noProof/>
          <w:position w:val="-15"/>
        </w:rPr>
        <w:lastRenderedPageBreak/>
        <w:drawing>
          <wp:inline distT="0" distB="0" distL="0" distR="0">
            <wp:extent cx="1828800" cy="35496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2BE" w:rsidRPr="00462F33">
        <w:t>, где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907487" w:rsidP="00907487">
      <w:pPr>
        <w:pStyle w:val="ConsPlusNormal"/>
        <w:ind w:firstLine="540"/>
        <w:contextualSpacing/>
        <w:jc w:val="both"/>
      </w:pPr>
      <w:r w:rsidRPr="00462F33">
        <w:rPr>
          <w:noProof/>
          <w:position w:val="-10"/>
        </w:rPr>
        <w:drawing>
          <wp:inline distT="0" distB="0" distL="0" distR="0">
            <wp:extent cx="532130" cy="28638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2BE" w:rsidRPr="00462F33">
        <w:t xml:space="preserve"> - прогнозный фонд оплаты труда (заработная плата и начисления на выплаты по оплате труда) работников муниципальных учреждений, финансируемых из бюджета j-того муниципального образования (за исключением лиц, замещающих муниципальные должности и должности муниципальной службы, а также финансируемых за счет субвенций из краевого бюджета), в текущем финансовом году (по оценке Министерства);</w:t>
      </w:r>
    </w:p>
    <w:p w:rsidR="00D202BE" w:rsidRPr="00462F33" w:rsidRDefault="00907487" w:rsidP="00907487">
      <w:pPr>
        <w:pStyle w:val="ConsPlusNormal"/>
        <w:spacing w:before="240"/>
        <w:ind w:firstLine="540"/>
        <w:contextualSpacing/>
        <w:jc w:val="both"/>
      </w:pPr>
      <w:r w:rsidRPr="00462F33">
        <w:rPr>
          <w:noProof/>
          <w:position w:val="-9"/>
        </w:rPr>
        <w:drawing>
          <wp:inline distT="0" distB="0" distL="0" distR="0">
            <wp:extent cx="382270" cy="2730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2BE" w:rsidRPr="00462F33">
        <w:t xml:space="preserve"> - коэффициент, учитывающий индексацию заработной платы работников учреждений бюджетной сферы Камчатского края на очередной финансовый год;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proofErr w:type="spellStart"/>
      <w:r w:rsidRPr="00462F33">
        <w:t>W</w:t>
      </w:r>
      <w:r w:rsidRPr="00462F33">
        <w:rPr>
          <w:vertAlign w:val="subscript"/>
        </w:rPr>
        <w:t>j</w:t>
      </w:r>
      <w:proofErr w:type="spellEnd"/>
      <w:r w:rsidRPr="00462F33">
        <w:t xml:space="preserve"> - доля </w:t>
      </w:r>
      <w:proofErr w:type="spellStart"/>
      <w:r w:rsidRPr="00462F33">
        <w:t>софинансирования</w:t>
      </w:r>
      <w:proofErr w:type="spellEnd"/>
      <w:r w:rsidRPr="00462F33">
        <w:t xml:space="preserve"> расходного обязательства j-того муниципального образования за счет средств краевого бюджета, определяемая дифференцированно, исходя из необходимости доведения в очередном финансовом году общего объема межбюджетных трансфертов выравнивающего характера до единого для всех муниципальных образований, определенного уровня текущего финансового года.</w:t>
      </w:r>
    </w:p>
    <w:p w:rsidR="00D202BE" w:rsidRPr="00100952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 xml:space="preserve">6. Предоставление субсидий осуществляется </w:t>
      </w:r>
      <w:r w:rsidRPr="00100952">
        <w:t xml:space="preserve">в соответствии с кассовым планом исполнения краевого бюджета в размерах, определенных в соответствии с </w:t>
      </w:r>
      <w:hyperlink w:anchor="Par4083" w:tooltip="5. Расчет субсидий осуществляется по формуле:" w:history="1">
        <w:r w:rsidRPr="00100952">
          <w:t>частью 5</w:t>
        </w:r>
      </w:hyperlink>
      <w:r w:rsidRPr="00100952">
        <w:t xml:space="preserve"> настоящего Порядка.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100952">
        <w:t xml:space="preserve">7. Распределение субсидий между местными бюджетами </w:t>
      </w:r>
      <w:r w:rsidRPr="00462F33">
        <w:t>устанавливается законом Камчатского края о краевом бюджете на очередной финансовый год и на плановый период.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8. Результатом использования субсидии, является отсутствие просроченной кредиторской задолженности по заработной плате и начислениям на выплаты по оплате труда работников муниципальных учреждений, финансируемых за счет местных бюджетов.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9. Министерство осуществляет мониторинг предоставления и достижения значений результатов использования субсидий, установленных в Соглашении.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10. Утратила силу. - Постановление Правительства Камчатского края от 05.06.2020 N 223-П.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11. Контроль за соблюдением органами местного самоуправления муниципальных образований целей, порядка, условий предоставления и расходования субсидий, а также за соблюдением условий Соглашений осуществляется Министерством и органами государственного финансового контроля.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12. Утратила силу. - Постановление Правительства Камчатского края от 05.06.2020 N 223-П.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13. Субсидии, неиспользованные в текущем финансовом году, подлежат возврату в краевой бюджет. В случае, если неиспользованный остаток субсидии не перечислен в краевой бюджет, указанные средства подлежат взысканию в порядке, установленном Министерством финансов Камчатского края.</w:t>
      </w:r>
    </w:p>
    <w:p w:rsidR="00D202BE" w:rsidRPr="00462F33" w:rsidRDefault="00D202BE" w:rsidP="00907487">
      <w:pPr>
        <w:pStyle w:val="ConsPlusNormal"/>
        <w:spacing w:before="240"/>
        <w:ind w:firstLine="540"/>
        <w:contextualSpacing/>
        <w:jc w:val="both"/>
      </w:pPr>
      <w:r w:rsidRPr="00462F33">
        <w:t>14. Основания и порядок применения мер финансовой ответственности к муниципальному образованию при невыполнении условий Соглашения, в том числе порядок и объем сокращения субсидии в случае невыполнения муниципальным образованием условий предоставления субсидий установлены Правилами.</w:t>
      </w: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D202BE" w:rsidRPr="00462F33" w:rsidRDefault="00D202BE" w:rsidP="00907487">
      <w:pPr>
        <w:pStyle w:val="ConsPlusNormal"/>
        <w:ind w:firstLine="540"/>
        <w:contextualSpacing/>
        <w:jc w:val="both"/>
      </w:pPr>
    </w:p>
    <w:p w:rsidR="00462F33" w:rsidRDefault="00462F33" w:rsidP="00907487">
      <w:pPr>
        <w:pStyle w:val="ConsPlusNormal"/>
        <w:contextualSpacing/>
        <w:jc w:val="right"/>
        <w:outlineLvl w:val="1"/>
      </w:pPr>
    </w:p>
    <w:p w:rsidR="00462F33" w:rsidRDefault="00462F33" w:rsidP="00907487">
      <w:pPr>
        <w:pStyle w:val="ConsPlusNormal"/>
        <w:contextualSpacing/>
        <w:jc w:val="right"/>
        <w:outlineLvl w:val="1"/>
      </w:pPr>
    </w:p>
    <w:p w:rsidR="00462F33" w:rsidRDefault="00462F33" w:rsidP="00907487">
      <w:pPr>
        <w:pStyle w:val="ConsPlusNormal"/>
        <w:contextualSpacing/>
        <w:jc w:val="right"/>
        <w:outlineLvl w:val="1"/>
      </w:pPr>
      <w:bookmarkStart w:id="2" w:name="_GoBack"/>
      <w:bookmarkEnd w:id="2"/>
    </w:p>
    <w:sectPr w:rsidR="00462F33">
      <w:headerReference w:type="default" r:id="rId10"/>
      <w:footerReference w:type="default" r:id="rId11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F33" w:rsidRDefault="00462F33">
      <w:pPr>
        <w:spacing w:after="0" w:line="240" w:lineRule="auto"/>
      </w:pPr>
      <w:r>
        <w:separator/>
      </w:r>
    </w:p>
  </w:endnote>
  <w:endnote w:type="continuationSeparator" w:id="0">
    <w:p w:rsidR="00462F33" w:rsidRDefault="0046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F33" w:rsidRDefault="00462F33">
      <w:pPr>
        <w:spacing w:after="0" w:line="240" w:lineRule="auto"/>
      </w:pPr>
      <w:r>
        <w:separator/>
      </w:r>
    </w:p>
  </w:footnote>
  <w:footnote w:type="continuationSeparator" w:id="0">
    <w:p w:rsidR="00462F33" w:rsidRDefault="00462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F33" w:rsidRDefault="00462F3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462F33" w:rsidRDefault="00462F3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1B"/>
    <w:rsid w:val="000A5CB4"/>
    <w:rsid w:val="000C5F7A"/>
    <w:rsid w:val="00100952"/>
    <w:rsid w:val="001A291B"/>
    <w:rsid w:val="00462F33"/>
    <w:rsid w:val="0068500C"/>
    <w:rsid w:val="00907487"/>
    <w:rsid w:val="00982054"/>
    <w:rsid w:val="00D202BE"/>
    <w:rsid w:val="00F4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2FC272"/>
  <w14:defaultImageDpi w14:val="96"/>
  <w15:docId w15:val="{EBF5E394-7173-4CA5-876A-F405B0FF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D202BE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A29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291B"/>
  </w:style>
  <w:style w:type="paragraph" w:styleId="a5">
    <w:name w:val="footer"/>
    <w:basedOn w:val="a"/>
    <w:link w:val="a6"/>
    <w:uiPriority w:val="99"/>
    <w:unhideWhenUsed/>
    <w:rsid w:val="001A29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291B"/>
  </w:style>
  <w:style w:type="table" w:styleId="a7">
    <w:name w:val="Table Grid"/>
    <w:basedOn w:val="a1"/>
    <w:rsid w:val="00D20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semiHidden/>
    <w:unhideWhenUsed/>
    <w:rsid w:val="00D202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0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0F43E-1FE2-42E1-A88D-16B65DCDD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5047</Characters>
  <Application>Microsoft Office Word</Application>
  <DocSecurity>2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Камчатского края от 22.11.2013 N 511-П(ред. от 02.02.2023)"Об утверждении государственной программы Камчатского края "Управление государственными финансами Камчатского края"</vt:lpstr>
    </vt:vector>
  </TitlesOfParts>
  <Company>КонсультантПлюс Версия 4022.00.55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Камчатского края от 22.11.2013 N 511-П(ред. от 02.02.2023)"Об утверждении государственной программы Камчатского края "Управление государственными финансами Камчатского края"</dc:title>
  <dc:subject/>
  <dc:creator>Ульянченко Ирина Владимировна</dc:creator>
  <cp:keywords/>
  <dc:description/>
  <cp:lastModifiedBy>Ульянченко Ирина Владимировна</cp:lastModifiedBy>
  <cp:revision>2</cp:revision>
  <dcterms:created xsi:type="dcterms:W3CDTF">2023-05-26T03:26:00Z</dcterms:created>
  <dcterms:modified xsi:type="dcterms:W3CDTF">2023-05-26T03:26:00Z</dcterms:modified>
</cp:coreProperties>
</file>